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08" w:rsidRPr="00111B6C" w:rsidRDefault="00F35A95" w:rsidP="00776CB7">
      <w:pPr>
        <w:jc w:val="center"/>
        <w:rPr>
          <w:b/>
          <w:sz w:val="28"/>
        </w:rPr>
      </w:pPr>
      <w:r w:rsidRPr="00111B6C">
        <w:rPr>
          <w:b/>
          <w:sz w:val="28"/>
        </w:rPr>
        <w:t>Печь походная разборная</w:t>
      </w:r>
    </w:p>
    <w:p w:rsidR="00F35A95" w:rsidRPr="00111B6C" w:rsidRDefault="00F35A95" w:rsidP="00776CB7">
      <w:pPr>
        <w:jc w:val="center"/>
        <w:rPr>
          <w:sz w:val="24"/>
        </w:rPr>
      </w:pPr>
      <w:r w:rsidRPr="00111B6C">
        <w:rPr>
          <w:b/>
          <w:sz w:val="24"/>
        </w:rPr>
        <w:t>Назначение изделия</w:t>
      </w:r>
    </w:p>
    <w:p w:rsidR="00F35A95" w:rsidRDefault="00AD1934" w:rsidP="00111B6C">
      <w:pPr>
        <w:contextualSpacing/>
      </w:pPr>
      <w:r>
        <w:tab/>
      </w:r>
      <w:r w:rsidR="00F35A95">
        <w:t>Печь походная разборная предназначена для приготовления пищи на даче, в походе, на рыбалке и</w:t>
      </w:r>
      <w:r w:rsidR="00C60568">
        <w:t>ли на</w:t>
      </w:r>
      <w:r w:rsidR="00F35A95">
        <w:t xml:space="preserve"> охоте. </w:t>
      </w:r>
      <w:r w:rsidR="007B11CC">
        <w:t xml:space="preserve">Область горения в печи закрыта со всех сторон, поэтому </w:t>
      </w:r>
      <w:r w:rsidR="00BC7DA3">
        <w:t xml:space="preserve">огню не угрожают ни ветер, ни </w:t>
      </w:r>
      <w:r w:rsidR="007B11CC">
        <w:t xml:space="preserve">снег или </w:t>
      </w:r>
      <w:r w:rsidR="00BC7DA3">
        <w:t xml:space="preserve">дождь. </w:t>
      </w:r>
    </w:p>
    <w:p w:rsidR="00F35A95" w:rsidRDefault="00AD1934" w:rsidP="00111B6C">
      <w:pPr>
        <w:contextualSpacing/>
      </w:pPr>
      <w:r>
        <w:tab/>
      </w:r>
      <w:r w:rsidR="00F35A95">
        <w:t xml:space="preserve">В качестве топлива можно использовать дрова, сухие прутки и ветки, </w:t>
      </w:r>
      <w:r w:rsidR="004013D8">
        <w:t>кору деревьев, шишки</w:t>
      </w:r>
      <w:r w:rsidR="00C60568">
        <w:t>,</w:t>
      </w:r>
      <w:r w:rsidR="004013D8">
        <w:t xml:space="preserve"> </w:t>
      </w:r>
      <w:r w:rsidR="00F35A95">
        <w:t xml:space="preserve">древесные опилки, брикеты. </w:t>
      </w:r>
    </w:p>
    <w:p w:rsidR="00F35A95" w:rsidRDefault="00AD1934" w:rsidP="00111B6C">
      <w:pPr>
        <w:contextualSpacing/>
      </w:pPr>
      <w:r>
        <w:tab/>
      </w:r>
      <w:r w:rsidR="00C60568">
        <w:t>Конструкция печи</w:t>
      </w:r>
      <w:r w:rsidR="00F35A95">
        <w:t xml:space="preserve"> </w:t>
      </w:r>
      <w:r w:rsidR="00C60568">
        <w:t>позволяет готовить</w:t>
      </w:r>
      <w:r w:rsidR="00F35A95">
        <w:t xml:space="preserve"> </w:t>
      </w:r>
      <w:r w:rsidR="00C60568">
        <w:t>блюда в котелке</w:t>
      </w:r>
      <w:r w:rsidR="004013D8">
        <w:t>,</w:t>
      </w:r>
      <w:r w:rsidR="00F35A95">
        <w:t xml:space="preserve"> казан</w:t>
      </w:r>
      <w:r w:rsidR="00C60568">
        <w:t>е</w:t>
      </w:r>
      <w:r w:rsidR="004013D8">
        <w:t xml:space="preserve">, </w:t>
      </w:r>
      <w:r w:rsidR="00C60568">
        <w:t xml:space="preserve">на </w:t>
      </w:r>
      <w:r w:rsidR="004013D8">
        <w:t>сковород</w:t>
      </w:r>
      <w:r w:rsidR="00C60568">
        <w:t>е</w:t>
      </w:r>
      <w:r w:rsidR="004013D8">
        <w:t xml:space="preserve"> или </w:t>
      </w:r>
      <w:r w:rsidR="00C60568">
        <w:t xml:space="preserve">греть воду в </w:t>
      </w:r>
      <w:r w:rsidR="004013D8">
        <w:t>чайник</w:t>
      </w:r>
      <w:r w:rsidR="00C60568">
        <w:t>е.</w:t>
      </w:r>
    </w:p>
    <w:p w:rsidR="00F35A95" w:rsidRPr="00111B6C" w:rsidRDefault="00F35A95" w:rsidP="00776CB7">
      <w:pPr>
        <w:jc w:val="center"/>
        <w:rPr>
          <w:b/>
          <w:sz w:val="24"/>
        </w:rPr>
      </w:pPr>
      <w:r w:rsidRPr="00111B6C">
        <w:rPr>
          <w:b/>
          <w:sz w:val="24"/>
        </w:rPr>
        <w:t>Комплектация</w:t>
      </w:r>
    </w:p>
    <w:p w:rsidR="00FF2C62" w:rsidRPr="00D92055" w:rsidRDefault="00776CB7" w:rsidP="00776CB7">
      <w:pPr>
        <w:pStyle w:val="a3"/>
        <w:numPr>
          <w:ilvl w:val="0"/>
          <w:numId w:val="5"/>
        </w:numPr>
        <w:ind w:left="284" w:hanging="227"/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936943" cy="302704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рин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943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07">
        <w:t xml:space="preserve"> </w:t>
      </w:r>
      <w:r w:rsidR="00D92055" w:rsidRPr="00D92055">
        <w:t>Боковая стенка – 2шт</w:t>
      </w:r>
    </w:p>
    <w:p w:rsidR="00D92055" w:rsidRPr="00D92055" w:rsidRDefault="003C7207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>
        <w:t xml:space="preserve"> </w:t>
      </w:r>
      <w:r w:rsidR="00D92055" w:rsidRPr="00D92055">
        <w:t>Задняя стенка</w:t>
      </w:r>
      <w:r w:rsidR="00D92055">
        <w:t xml:space="preserve"> – 1шт</w:t>
      </w:r>
    </w:p>
    <w:p w:rsidR="00D92055" w:rsidRP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Нижняя стенка поддувала</w:t>
      </w:r>
      <w:r>
        <w:t xml:space="preserve"> – 1шт</w:t>
      </w:r>
    </w:p>
    <w:p w:rsidR="00D92055" w:rsidRP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Нижняя стенка топки</w:t>
      </w:r>
      <w:r>
        <w:t xml:space="preserve"> – 1шт</w:t>
      </w:r>
    </w:p>
    <w:p w:rsidR="00D92055" w:rsidRP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Передняя стенка</w:t>
      </w:r>
      <w:r>
        <w:t xml:space="preserve"> – 1шт</w:t>
      </w:r>
    </w:p>
    <w:p w:rsidR="00D92055" w:rsidRP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Верхняя стенка топки</w:t>
      </w:r>
      <w:r>
        <w:t xml:space="preserve"> – 1шт</w:t>
      </w:r>
    </w:p>
    <w:p w:rsidR="00D92055" w:rsidRP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Дверь топки</w:t>
      </w:r>
      <w:r>
        <w:t xml:space="preserve"> – 1шт</w:t>
      </w:r>
    </w:p>
    <w:p w:rsidR="00D92055" w:rsidRP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Дно</w:t>
      </w:r>
      <w:r>
        <w:t xml:space="preserve"> – 1шт</w:t>
      </w:r>
    </w:p>
    <w:p w:rsid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Деталь крестовины</w:t>
      </w:r>
      <w:r>
        <w:t xml:space="preserve"> – 1шт</w:t>
      </w:r>
    </w:p>
    <w:p w:rsidR="00D92055" w:rsidRP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Деталь крестовины</w:t>
      </w:r>
      <w:r>
        <w:t xml:space="preserve"> – 1шт</w:t>
      </w:r>
      <w:bookmarkStart w:id="0" w:name="_GoBack"/>
      <w:bookmarkEnd w:id="0"/>
    </w:p>
    <w:p w:rsidR="00D92055" w:rsidRP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Заслонка</w:t>
      </w:r>
      <w:r>
        <w:t xml:space="preserve"> – 1шт</w:t>
      </w:r>
    </w:p>
    <w:p w:rsidR="00D92055" w:rsidRP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Опора</w:t>
      </w:r>
      <w:r>
        <w:t xml:space="preserve"> – 1шт</w:t>
      </w:r>
    </w:p>
    <w:p w:rsidR="00D92055" w:rsidRP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Нижняя стенка топки</w:t>
      </w:r>
      <w:r>
        <w:t xml:space="preserve"> – 1шт</w:t>
      </w:r>
    </w:p>
    <w:p w:rsidR="00D92055" w:rsidRP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Верхняя стенка поддувала</w:t>
      </w:r>
      <w:r>
        <w:t xml:space="preserve"> – 1шт</w:t>
      </w:r>
    </w:p>
    <w:p w:rsidR="00D92055" w:rsidRPr="00D92055" w:rsidRDefault="00D92055" w:rsidP="00776CB7">
      <w:pPr>
        <w:pStyle w:val="a3"/>
        <w:numPr>
          <w:ilvl w:val="0"/>
          <w:numId w:val="5"/>
        </w:numPr>
        <w:spacing w:after="100" w:afterAutospacing="1"/>
        <w:ind w:left="284" w:hanging="227"/>
      </w:pPr>
      <w:r w:rsidRPr="00D92055">
        <w:t>Заслонка поддувала</w:t>
      </w:r>
      <w:r>
        <w:t xml:space="preserve"> – 1шт</w:t>
      </w:r>
    </w:p>
    <w:p w:rsidR="00FF2C62" w:rsidRDefault="00FF2C62">
      <w:pPr>
        <w:rPr>
          <w:b/>
        </w:rPr>
      </w:pPr>
    </w:p>
    <w:p w:rsidR="00F35A95" w:rsidRPr="00111B6C" w:rsidRDefault="00F35A95" w:rsidP="003C7207">
      <w:pPr>
        <w:jc w:val="center"/>
        <w:rPr>
          <w:b/>
          <w:sz w:val="24"/>
        </w:rPr>
      </w:pPr>
      <w:r w:rsidRPr="00111B6C">
        <w:rPr>
          <w:b/>
          <w:sz w:val="24"/>
        </w:rPr>
        <w:t>Сборка печи</w:t>
      </w:r>
    </w:p>
    <w:p w:rsidR="003C7207" w:rsidRPr="00F35A95" w:rsidRDefault="003C7207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85457" cy="3200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бор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311" cy="320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A95" w:rsidRPr="00111B6C" w:rsidRDefault="00F35A95" w:rsidP="003C7207">
      <w:pPr>
        <w:jc w:val="center"/>
        <w:rPr>
          <w:b/>
          <w:sz w:val="24"/>
        </w:rPr>
      </w:pPr>
      <w:r w:rsidRPr="00111B6C">
        <w:rPr>
          <w:b/>
          <w:sz w:val="24"/>
        </w:rPr>
        <w:lastRenderedPageBreak/>
        <w:t>Безопасность</w:t>
      </w:r>
    </w:p>
    <w:p w:rsidR="003C7207" w:rsidRDefault="009D2376" w:rsidP="00776CB7">
      <w:pPr>
        <w:contextualSpacing/>
        <w:jc w:val="both"/>
      </w:pPr>
      <w:r>
        <w:tab/>
      </w:r>
      <w:r w:rsidR="003C7207" w:rsidRPr="009D2376">
        <w:t xml:space="preserve">При использовании печи необходимо соблюдать </w:t>
      </w:r>
      <w:r w:rsidRPr="009D2376">
        <w:t>элементарные правила техники безопасности и пожарной безопасности</w:t>
      </w:r>
      <w:r>
        <w:t>.</w:t>
      </w:r>
    </w:p>
    <w:p w:rsidR="009D2376" w:rsidRDefault="00776CB7" w:rsidP="00776CB7">
      <w:pPr>
        <w:contextualSpacing/>
        <w:jc w:val="both"/>
      </w:pPr>
      <w:r>
        <w:tab/>
      </w:r>
      <w:r w:rsidR="009D2376">
        <w:t>Во избежание ожогов не дотрагивайтесь до раскаленных деталей.</w:t>
      </w:r>
    </w:p>
    <w:p w:rsidR="009D2376" w:rsidRDefault="00776CB7" w:rsidP="00776CB7">
      <w:pPr>
        <w:contextualSpacing/>
        <w:jc w:val="both"/>
      </w:pPr>
      <w:r>
        <w:tab/>
      </w:r>
      <w:r w:rsidR="009D2376">
        <w:t>Во избежание пожара огонь в печи следует разжигать на ровной поверхности вдали от легко воспламеняющихся материалов.</w:t>
      </w:r>
    </w:p>
    <w:p w:rsidR="009D2376" w:rsidRDefault="00776CB7" w:rsidP="00776CB7">
      <w:pPr>
        <w:contextualSpacing/>
        <w:jc w:val="both"/>
      </w:pPr>
      <w:r>
        <w:tab/>
      </w:r>
      <w:r w:rsidR="009D2376">
        <w:t>Не допускайте детей к печи.</w:t>
      </w:r>
    </w:p>
    <w:p w:rsidR="009D2376" w:rsidRDefault="00776CB7" w:rsidP="00776CB7">
      <w:pPr>
        <w:contextualSpacing/>
        <w:jc w:val="both"/>
      </w:pPr>
      <w:r>
        <w:tab/>
      </w:r>
      <w:r w:rsidR="009D2376">
        <w:t>Не охлаждайте нагретые части изделия водой</w:t>
      </w:r>
      <w:r w:rsidR="00AD1934">
        <w:t>.</w:t>
      </w:r>
    </w:p>
    <w:p w:rsidR="00AD1934" w:rsidRDefault="00AD1934" w:rsidP="00776CB7">
      <w:pPr>
        <w:contextualSpacing/>
        <w:jc w:val="both"/>
      </w:pPr>
      <w:r>
        <w:tab/>
        <w:t>Не оставляйте растопленную печь без присмотра.</w:t>
      </w:r>
    </w:p>
    <w:p w:rsidR="00776CB7" w:rsidRPr="009D2376" w:rsidRDefault="00776CB7" w:rsidP="00776CB7">
      <w:pPr>
        <w:contextualSpacing/>
        <w:jc w:val="both"/>
      </w:pPr>
    </w:p>
    <w:p w:rsidR="00F35A95" w:rsidRPr="00111B6C" w:rsidRDefault="00F35A95" w:rsidP="00776CB7">
      <w:pPr>
        <w:jc w:val="center"/>
        <w:rPr>
          <w:b/>
          <w:sz w:val="24"/>
        </w:rPr>
      </w:pPr>
      <w:r w:rsidRPr="00111B6C">
        <w:rPr>
          <w:b/>
          <w:sz w:val="24"/>
        </w:rPr>
        <w:t>Экологическая безопасность</w:t>
      </w:r>
    </w:p>
    <w:p w:rsidR="00F35A95" w:rsidRDefault="00F35A95">
      <w:r>
        <w:t>Требования по утилизации всех видов печных приборов не устанавливаются.</w:t>
      </w:r>
    </w:p>
    <w:p w:rsidR="00F35A95" w:rsidRPr="00111B6C" w:rsidRDefault="00F35A95" w:rsidP="00FF2C62">
      <w:pPr>
        <w:jc w:val="center"/>
        <w:rPr>
          <w:b/>
          <w:sz w:val="24"/>
        </w:rPr>
      </w:pPr>
      <w:r w:rsidRPr="00111B6C">
        <w:rPr>
          <w:b/>
          <w:sz w:val="24"/>
        </w:rPr>
        <w:t>Технические характеристики</w:t>
      </w:r>
    </w:p>
    <w:p w:rsidR="00F35A95" w:rsidRDefault="00F35A95">
      <w:pPr>
        <w:contextualSpacing/>
      </w:pPr>
      <w:r>
        <w:t>Габаритные размеры в собранном виде</w:t>
      </w:r>
      <w:r w:rsidR="00C60568">
        <w:t xml:space="preserve"> (</w:t>
      </w:r>
      <w:proofErr w:type="spellStart"/>
      <w:r w:rsidR="00C60568">
        <w:t>ГхШхВ</w:t>
      </w:r>
      <w:proofErr w:type="spellEnd"/>
      <w:r w:rsidR="00C60568">
        <w:t>): 367х312х361</w:t>
      </w:r>
    </w:p>
    <w:p w:rsidR="00F35A95" w:rsidRDefault="00F35A95">
      <w:pPr>
        <w:contextualSpacing/>
      </w:pPr>
      <w:r>
        <w:t>Масса изделия</w:t>
      </w:r>
      <w:r w:rsidR="00C60568">
        <w:t xml:space="preserve"> без упаковки: 5,5кг</w:t>
      </w:r>
    </w:p>
    <w:p w:rsidR="00C60568" w:rsidRDefault="00C60568">
      <w:pPr>
        <w:contextualSpacing/>
      </w:pPr>
      <w:r>
        <w:t>Материал: углеродистая сталь 2мм</w:t>
      </w:r>
    </w:p>
    <w:p w:rsidR="00C60568" w:rsidRDefault="00C60568">
      <w:pPr>
        <w:contextualSpacing/>
      </w:pPr>
      <w:r>
        <w:t>Топливо: дрова, ветки, личины, щепки, отходы пиломатериалов</w:t>
      </w:r>
    </w:p>
    <w:p w:rsidR="00776CB7" w:rsidRDefault="00776CB7">
      <w:pPr>
        <w:contextualSpacing/>
      </w:pPr>
    </w:p>
    <w:p w:rsidR="00F35A95" w:rsidRDefault="009D23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6B3D0" wp14:editId="429D3D68">
                <wp:simplePos x="0" y="0"/>
                <wp:positionH relativeFrom="column">
                  <wp:posOffset>24765</wp:posOffset>
                </wp:positionH>
                <wp:positionV relativeFrom="paragraph">
                  <wp:posOffset>81280</wp:posOffset>
                </wp:positionV>
                <wp:extent cx="5638800" cy="285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77B61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6.4pt" to="445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Z28AEAAOcDAAAOAAAAZHJzL2Uyb0RvYy54bWysU82O0zAQviPxDpbvNGmrLlXUdA+7gguC&#10;ir+717EbC//JNk17A85IfQRegcMirbTAMyRvxNhJA+JHQoiLNfbM9818M+PV+V5JtGPOC6NLPJ3k&#10;GDFNTSX0tsQvnj+4t8TIB6IrIo1mJT4wj8/Xd++sGluwmamNrJhDQKJ90dgS1yHYIss8rZkifmIs&#10;0+DkxikS4Oq2WeVIA+xKZrM8P8sa4yrrDGXew+tl78TrxM85o+EJ554FJEsMtYV0unRexTNbr0ix&#10;dcTWgg5lkH+oQhGhIelIdUkCQa+d+IVKCeqMNzxMqFGZ4VxQljSAmmn+k5pnNbEsaYHmeDu2yf8/&#10;Wvp4t3FIVCWeY6SJghG1H7o33bH93H7sjqh7235tP7XX7U37pb3p3oF9270HOzrb2+H5iOaxk431&#10;BRBe6I0bbt5uXGzLnjuFuBT2JSxJahRIR/s0h8M4B7YPiMLj4my+XOYwLgq+2XJxfxHZs54m0lnn&#10;w0NmFIpGiaXQsU2kILtHPvShpxDAxbL6QpIVDpLFYKmfMg7SIWFfUlo6diEd2hFYl+rVdEibIiOE&#10;CylHUJ5S/hE0xEYYS4v4t8AxOmU0OoxAJbRxv8sa9qdSeR9/Ut1rjbKvTHVIY0ntgG1KDR02P67r&#10;j/cE//4/198AAAD//wMAUEsDBBQABgAIAAAAIQBQkVLP2QAAAAcBAAAPAAAAZHJzL2Rvd25yZXYu&#10;eG1sTI/NTsMwEITvSLyDtUjcqN1W/QtxqlIJcabtpbdNvCQR8TrEbhvenuUEx50ZzX6Tb0ffqSsN&#10;sQ1sYToxoIir4FquLZyOr09rUDEhO+wCk4VvirAt7u9yzFy48TtdD6lWUsIxQwtNSn2mdawa8hgn&#10;oScW7yMMHpOcQ63dgDcp952eGbPUHluWDw32tG+o+jxcvIXjmzdjmdo98dfK7M4viyWfF9Y+Poy7&#10;Z1CJxvQXhl98QYdCmMpwYRdVZ2G+kaDIMxkg9nozFaEUYTUHXeT6P3/xAwAA//8DAFBLAQItABQA&#10;BgAIAAAAIQC2gziS/gAAAOEBAAATAAAAAAAAAAAAAAAAAAAAAABbQ29udGVudF9UeXBlc10ueG1s&#10;UEsBAi0AFAAGAAgAAAAhADj9If/WAAAAlAEAAAsAAAAAAAAAAAAAAAAALwEAAF9yZWxzLy5yZWxz&#10;UEsBAi0AFAAGAAgAAAAhAPxnlnbwAQAA5wMAAA4AAAAAAAAAAAAAAAAALgIAAGRycy9lMm9Eb2Mu&#10;eG1sUEsBAi0AFAAGAAgAAAAhAFCRUs/ZAAAABwEAAA8AAAAAAAAAAAAAAAAAS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:rsidR="009D2376" w:rsidRPr="00E3779D" w:rsidRDefault="00E3779D" w:rsidP="00AD1934">
      <w:pPr>
        <w:spacing w:line="360" w:lineRule="auto"/>
        <w:contextualSpacing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0F401D" wp14:editId="0D1B6351">
            <wp:simplePos x="0" y="0"/>
            <wp:positionH relativeFrom="margin">
              <wp:posOffset>342900</wp:posOffset>
            </wp:positionH>
            <wp:positionV relativeFrom="paragraph">
              <wp:posOffset>119380</wp:posOffset>
            </wp:positionV>
            <wp:extent cx="1200150" cy="9804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 w:rsidR="00AD1934">
        <w:rPr>
          <w:b/>
        </w:rPr>
        <w:tab/>
      </w:r>
      <w:r w:rsidR="009D2376" w:rsidRPr="00E3779D">
        <w:rPr>
          <w:b/>
        </w:rPr>
        <w:t>ООО «Тройка»</w:t>
      </w:r>
    </w:p>
    <w:p w:rsidR="009D2376" w:rsidRPr="00E3779D" w:rsidRDefault="00E3779D" w:rsidP="00AD1934">
      <w:pPr>
        <w:spacing w:line="360" w:lineRule="auto"/>
        <w:contextualSpacing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 w:rsidRPr="00E3779D">
        <w:rPr>
          <w:rFonts w:ascii="Times New Roman" w:hAnsi="Times New Roman" w:cs="Times New Roman"/>
          <w:bCs/>
          <w:i/>
          <w:iCs/>
        </w:rPr>
        <w:t xml:space="preserve">170518, Тверская область, Калининский район, </w:t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 w:rsidR="00AD1934">
        <w:rPr>
          <w:rFonts w:ascii="Times New Roman" w:hAnsi="Times New Roman" w:cs="Times New Roman"/>
          <w:bCs/>
          <w:i/>
          <w:iCs/>
        </w:rPr>
        <w:tab/>
      </w:r>
      <w:r w:rsidR="00AD1934">
        <w:rPr>
          <w:rFonts w:ascii="Times New Roman" w:hAnsi="Times New Roman" w:cs="Times New Roman"/>
          <w:bCs/>
          <w:i/>
          <w:iCs/>
        </w:rPr>
        <w:tab/>
      </w:r>
      <w:r w:rsidRPr="00E3779D">
        <w:rPr>
          <w:rFonts w:ascii="Times New Roman" w:hAnsi="Times New Roman" w:cs="Times New Roman"/>
          <w:bCs/>
          <w:i/>
          <w:iCs/>
        </w:rPr>
        <w:t>Индустриальная</w:t>
      </w:r>
      <w:r>
        <w:rPr>
          <w:rFonts w:ascii="Times New Roman" w:hAnsi="Times New Roman" w:cs="Times New Roman"/>
          <w:bCs/>
          <w:i/>
          <w:iCs/>
        </w:rPr>
        <w:t xml:space="preserve"> (</w:t>
      </w:r>
      <w:r w:rsidRPr="00E3779D">
        <w:rPr>
          <w:rFonts w:ascii="Times New Roman" w:hAnsi="Times New Roman" w:cs="Times New Roman"/>
          <w:bCs/>
          <w:i/>
          <w:iCs/>
        </w:rPr>
        <w:t>Индустриальная тер.) улица, дом 15</w:t>
      </w:r>
    </w:p>
    <w:p w:rsidR="00E3779D" w:rsidRPr="00E3779D" w:rsidRDefault="00E3779D" w:rsidP="00AD1934">
      <w:pPr>
        <w:spacing w:line="36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 w:rsidRPr="00E3779D">
        <w:rPr>
          <w:rFonts w:ascii="Times New Roman" w:hAnsi="Times New Roman" w:cs="Times New Roman"/>
          <w:bCs/>
          <w:i/>
          <w:iCs/>
        </w:rPr>
        <w:t>Тел.: +79040111010</w:t>
      </w:r>
    </w:p>
    <w:p w:rsidR="00E3779D" w:rsidRPr="00E3779D" w:rsidRDefault="00E3779D" w:rsidP="00AD193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 w:rsidRPr="00E3779D">
        <w:rPr>
          <w:rFonts w:ascii="Times New Roman" w:hAnsi="Times New Roman" w:cs="Times New Roman"/>
          <w:i/>
          <w:lang w:val="en-US"/>
        </w:rPr>
        <w:t>e</w:t>
      </w:r>
      <w:r w:rsidRPr="00E3779D">
        <w:rPr>
          <w:rFonts w:ascii="Times New Roman" w:hAnsi="Times New Roman" w:cs="Times New Roman"/>
          <w:i/>
        </w:rPr>
        <w:t>-</w:t>
      </w:r>
      <w:r w:rsidRPr="00E3779D">
        <w:rPr>
          <w:rFonts w:ascii="Times New Roman" w:hAnsi="Times New Roman" w:cs="Times New Roman"/>
          <w:i/>
          <w:lang w:val="en-US"/>
        </w:rPr>
        <w:t>mail</w:t>
      </w:r>
      <w:r w:rsidRPr="00E3779D">
        <w:rPr>
          <w:rFonts w:ascii="Times New Roman" w:hAnsi="Times New Roman" w:cs="Times New Roman"/>
          <w:i/>
        </w:rPr>
        <w:t>:</w:t>
      </w:r>
      <w:r w:rsidRPr="00E3779D">
        <w:rPr>
          <w:rFonts w:ascii="Times New Roman" w:hAnsi="Times New Roman" w:cs="Times New Roman"/>
          <w:bCs/>
          <w:i/>
          <w:iCs/>
        </w:rPr>
        <w:t xml:space="preserve"> </w:t>
      </w:r>
      <w:r w:rsidRPr="00E3779D">
        <w:rPr>
          <w:rFonts w:ascii="Times New Roman" w:eastAsia="Times New Roman" w:hAnsi="Times New Roman" w:cs="Times New Roman"/>
          <w:bCs/>
          <w:i/>
          <w:iCs/>
          <w:lang w:eastAsia="ru-RU"/>
        </w:rPr>
        <w:t>9040111010@</w:t>
      </w:r>
      <w:r w:rsidRPr="00E3779D">
        <w:rPr>
          <w:rFonts w:ascii="Times New Roman" w:eastAsia="Times New Roman" w:hAnsi="Times New Roman" w:cs="Times New Roman"/>
          <w:bCs/>
          <w:i/>
          <w:iCs/>
          <w:lang w:val="en-US" w:eastAsia="ru-RU"/>
        </w:rPr>
        <w:t>mail</w:t>
      </w:r>
      <w:r w:rsidRPr="00E3779D">
        <w:rPr>
          <w:rFonts w:ascii="Times New Roman" w:eastAsia="Times New Roman" w:hAnsi="Times New Roman" w:cs="Times New Roman"/>
          <w:bCs/>
          <w:i/>
          <w:iCs/>
          <w:lang w:eastAsia="ru-RU"/>
        </w:rPr>
        <w:t>.</w:t>
      </w:r>
      <w:proofErr w:type="spellStart"/>
      <w:r w:rsidRPr="00E3779D">
        <w:rPr>
          <w:rFonts w:ascii="Times New Roman" w:eastAsia="Times New Roman" w:hAnsi="Times New Roman" w:cs="Times New Roman"/>
          <w:bCs/>
          <w:i/>
          <w:iCs/>
          <w:lang w:val="en-US" w:eastAsia="ru-RU"/>
        </w:rPr>
        <w:t>ru</w:t>
      </w:r>
      <w:proofErr w:type="spellEnd"/>
    </w:p>
    <w:p w:rsidR="00776CB7" w:rsidRDefault="00776CB7" w:rsidP="00E3779D"/>
    <w:p w:rsidR="00F35A95" w:rsidRDefault="00E3779D" w:rsidP="00E3779D">
      <w:r>
        <w:t>Производитель не несет ответственности при ненадлежащем использовании изделия</w:t>
      </w:r>
    </w:p>
    <w:p w:rsidR="00111B6C" w:rsidRDefault="00111B6C" w:rsidP="00111B6C">
      <w:pPr>
        <w:jc w:val="center"/>
        <w:rPr>
          <w:b/>
        </w:rPr>
      </w:pPr>
    </w:p>
    <w:p w:rsidR="00111B6C" w:rsidRPr="00111B6C" w:rsidRDefault="00111B6C" w:rsidP="00111B6C">
      <w:pPr>
        <w:jc w:val="center"/>
        <w:rPr>
          <w:b/>
          <w:sz w:val="24"/>
        </w:rPr>
      </w:pPr>
      <w:r w:rsidRPr="00111B6C">
        <w:rPr>
          <w:b/>
          <w:sz w:val="24"/>
        </w:rPr>
        <w:t>Свидетельство о приемке</w:t>
      </w:r>
    </w:p>
    <w:p w:rsidR="00776CB7" w:rsidRDefault="00776CB7" w:rsidP="00E3779D"/>
    <w:p w:rsidR="00776CB7" w:rsidRDefault="00E3779D" w:rsidP="00E3779D">
      <w:r>
        <w:t>Дата выпуска____</w:t>
      </w:r>
      <w:r w:rsidR="00776CB7">
        <w:t>____________</w:t>
      </w:r>
      <w:r>
        <w:t xml:space="preserve">____________________   </w:t>
      </w:r>
    </w:p>
    <w:p w:rsidR="00E3779D" w:rsidRDefault="00E3779D" w:rsidP="00E3779D">
      <w:r>
        <w:t xml:space="preserve">Ответственный за </w:t>
      </w:r>
      <w:r w:rsidR="00776CB7">
        <w:t>приемку: _</w:t>
      </w:r>
      <w:r>
        <w:t>_______________________</w:t>
      </w:r>
    </w:p>
    <w:p w:rsidR="00E3779D" w:rsidRPr="00E3779D" w:rsidRDefault="00E3779D" w:rsidP="00E3779D"/>
    <w:p w:rsidR="00F35A95" w:rsidRPr="00E3779D" w:rsidRDefault="00F35A95"/>
    <w:sectPr w:rsidR="00F35A95" w:rsidRPr="00E3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828"/>
    <w:multiLevelType w:val="hybridMultilevel"/>
    <w:tmpl w:val="4D9E2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2D"/>
    <w:multiLevelType w:val="hybridMultilevel"/>
    <w:tmpl w:val="2E7C9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51392"/>
    <w:multiLevelType w:val="hybridMultilevel"/>
    <w:tmpl w:val="E3AE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F7FF7"/>
    <w:multiLevelType w:val="hybridMultilevel"/>
    <w:tmpl w:val="DB7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B3274"/>
    <w:multiLevelType w:val="hybridMultilevel"/>
    <w:tmpl w:val="3FB440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95"/>
    <w:rsid w:val="00111B6C"/>
    <w:rsid w:val="003C7207"/>
    <w:rsid w:val="004013D8"/>
    <w:rsid w:val="00472F1A"/>
    <w:rsid w:val="00776CB7"/>
    <w:rsid w:val="007B11CC"/>
    <w:rsid w:val="009D2376"/>
    <w:rsid w:val="00AD1934"/>
    <w:rsid w:val="00BB5C08"/>
    <w:rsid w:val="00BC7DA3"/>
    <w:rsid w:val="00C60568"/>
    <w:rsid w:val="00D92055"/>
    <w:rsid w:val="00E3779D"/>
    <w:rsid w:val="00F35A95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48D0"/>
  <w15:chartTrackingRefBased/>
  <w15:docId w15:val="{68607B52-62CA-45C3-B0C2-0BDAE1B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2022-10-17T12:45:00Z</dcterms:created>
  <dcterms:modified xsi:type="dcterms:W3CDTF">2022-10-18T09:20:00Z</dcterms:modified>
</cp:coreProperties>
</file>